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2C48" w14:textId="77777777" w:rsidR="001202B4" w:rsidRPr="00FF1D3C" w:rsidRDefault="001202B4" w:rsidP="00566CE7">
      <w:pPr>
        <w:rPr>
          <w:lang w:val="fr-FR"/>
        </w:rPr>
      </w:pPr>
    </w:p>
    <w:p w14:paraId="12A88D2E" w14:textId="22F872B3" w:rsidR="001202B4" w:rsidRPr="001202B4" w:rsidRDefault="001202B4" w:rsidP="001202B4">
      <w:pPr>
        <w:rPr>
          <w:b/>
          <w:bCs/>
          <w:lang w:val="fr-FR"/>
        </w:rPr>
      </w:pPr>
      <w:proofErr w:type="spellStart"/>
      <w:r w:rsidRPr="00566CE7">
        <w:rPr>
          <w:b/>
          <w:bCs/>
          <w:lang w:val="fr-FR"/>
        </w:rPr>
        <w:t>Publicare</w:t>
      </w:r>
      <w:proofErr w:type="spellEnd"/>
      <w:r w:rsidRPr="00566CE7">
        <w:rPr>
          <w:b/>
          <w:bCs/>
          <w:lang w:val="fr-FR"/>
        </w:rPr>
        <w:t xml:space="preserve"> GRATUITĂ de </w:t>
      </w:r>
      <w:proofErr w:type="spellStart"/>
      <w:r w:rsidRPr="00566CE7">
        <w:rPr>
          <w:b/>
          <w:bCs/>
          <w:lang w:val="fr-FR"/>
        </w:rPr>
        <w:t>articole</w:t>
      </w:r>
      <w:proofErr w:type="spellEnd"/>
      <w:r w:rsidRPr="00566CE7"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ştiinţifice</w:t>
      </w:r>
      <w:proofErr w:type="spellEnd"/>
    </w:p>
    <w:p w14:paraId="2146F6CF" w14:textId="78D4B173" w:rsidR="00566CE7" w:rsidRPr="00AE7099" w:rsidRDefault="00566CE7" w:rsidP="00566CE7">
      <w:pPr>
        <w:rPr>
          <w:lang w:val="fr-FR"/>
        </w:rPr>
      </w:pPr>
      <w:r w:rsidRPr="00AE7099">
        <w:rPr>
          <w:lang w:val="fr-FR"/>
        </w:rPr>
        <w:t xml:space="preserve">În perioada 2026-2028, membrii comunităţii noastre academice pot publica în regim Open Access, </w:t>
      </w:r>
      <w:r w:rsidRPr="00AE7099">
        <w:rPr>
          <w:b/>
          <w:bCs/>
          <w:lang w:val="fr-FR"/>
        </w:rPr>
        <w:t>fără plata taxelor de publicare</w:t>
      </w:r>
      <w:r w:rsidRPr="00AE7099">
        <w:rPr>
          <w:lang w:val="fr-FR"/>
        </w:rPr>
        <w:t xml:space="preserve">, </w:t>
      </w:r>
      <w:r w:rsidR="00E05C1A" w:rsidRPr="00AE7099">
        <w:rPr>
          <w:lang w:val="fr-FR"/>
        </w:rPr>
        <w:t xml:space="preserve">la următoarele </w:t>
      </w:r>
      <w:proofErr w:type="gramStart"/>
      <w:r w:rsidR="00E05C1A" w:rsidRPr="00AE7099">
        <w:rPr>
          <w:lang w:val="fr-FR"/>
        </w:rPr>
        <w:t>edituri:</w:t>
      </w:r>
      <w:proofErr w:type="gramEnd"/>
    </w:p>
    <w:p w14:paraId="388E92B2" w14:textId="7B2D526C" w:rsidR="00E05C1A" w:rsidRDefault="00E05C1A" w:rsidP="00E05C1A">
      <w:pPr>
        <w:pStyle w:val="ListParagraph"/>
        <w:numPr>
          <w:ilvl w:val="0"/>
          <w:numId w:val="6"/>
        </w:numPr>
      </w:pPr>
      <w:r>
        <w:t>Elsevier – Science Direct Journals</w:t>
      </w:r>
    </w:p>
    <w:p w14:paraId="23F66DAE" w14:textId="6D11B228" w:rsidR="00E05C1A" w:rsidRDefault="00E05C1A" w:rsidP="00E05C1A">
      <w:pPr>
        <w:pStyle w:val="ListParagraph"/>
        <w:numPr>
          <w:ilvl w:val="0"/>
          <w:numId w:val="6"/>
        </w:numPr>
      </w:pPr>
      <w:r>
        <w:t>Springer – Springer Journals</w:t>
      </w:r>
    </w:p>
    <w:p w14:paraId="44290502" w14:textId="311CCB4F" w:rsidR="00E05C1A" w:rsidRDefault="00E05C1A" w:rsidP="00E05C1A">
      <w:pPr>
        <w:pStyle w:val="ListParagraph"/>
        <w:numPr>
          <w:ilvl w:val="0"/>
          <w:numId w:val="6"/>
        </w:numPr>
      </w:pPr>
      <w:r>
        <w:t>Wiley – Wiley Journals</w:t>
      </w:r>
    </w:p>
    <w:p w14:paraId="60BFD4D1" w14:textId="7E2E7B54" w:rsidR="00E05C1A" w:rsidRDefault="00E05C1A" w:rsidP="00E05C1A">
      <w:pPr>
        <w:pStyle w:val="ListParagraph"/>
        <w:numPr>
          <w:ilvl w:val="0"/>
          <w:numId w:val="6"/>
        </w:numPr>
      </w:pPr>
      <w:r>
        <w:t>Cambridge University Press – Cambridge Journals</w:t>
      </w:r>
    </w:p>
    <w:p w14:paraId="686CF0EF" w14:textId="7DD1B10D" w:rsidR="00E05C1A" w:rsidRDefault="00E05C1A" w:rsidP="00E05C1A">
      <w:pPr>
        <w:pStyle w:val="ListParagraph"/>
        <w:numPr>
          <w:ilvl w:val="0"/>
          <w:numId w:val="6"/>
        </w:numPr>
      </w:pPr>
      <w:r>
        <w:t>Taylor &amp; Francis - Taylor &amp; Francis Journals</w:t>
      </w:r>
    </w:p>
    <w:p w14:paraId="4E68699A" w14:textId="1AEA1300" w:rsidR="00E05C1A" w:rsidRDefault="00E05C1A" w:rsidP="00E05C1A">
      <w:pPr>
        <w:pStyle w:val="ListParagraph"/>
        <w:numPr>
          <w:ilvl w:val="0"/>
          <w:numId w:val="6"/>
        </w:numPr>
      </w:pPr>
      <w:r>
        <w:t>IEEE – IEEE / IEL Journals</w:t>
      </w:r>
    </w:p>
    <w:p w14:paraId="71547E06" w14:textId="7EFE667A" w:rsidR="00E05C1A" w:rsidRDefault="00E05C1A" w:rsidP="00E05C1A">
      <w:pPr>
        <w:pStyle w:val="ListParagraph"/>
        <w:numPr>
          <w:ilvl w:val="0"/>
          <w:numId w:val="6"/>
        </w:numPr>
      </w:pPr>
      <w:r>
        <w:t>IOP – Institute of Physics Journals</w:t>
      </w:r>
    </w:p>
    <w:p w14:paraId="3A42EF8D" w14:textId="32041453" w:rsidR="00E05C1A" w:rsidRDefault="00E05C1A" w:rsidP="00E05C1A">
      <w:pPr>
        <w:pStyle w:val="ListParagraph"/>
        <w:numPr>
          <w:ilvl w:val="0"/>
          <w:numId w:val="6"/>
        </w:numPr>
      </w:pPr>
      <w:r>
        <w:t>Sage Publishing – Sage Journals</w:t>
      </w:r>
    </w:p>
    <w:p w14:paraId="68415A2B" w14:textId="0B2DC456" w:rsidR="00E05C1A" w:rsidRDefault="00E05C1A" w:rsidP="00E05C1A">
      <w:pPr>
        <w:pStyle w:val="ListParagraph"/>
        <w:numPr>
          <w:ilvl w:val="0"/>
          <w:numId w:val="6"/>
        </w:numPr>
      </w:pPr>
      <w:r>
        <w:t>BMJ – British Medical Journals</w:t>
      </w:r>
    </w:p>
    <w:p w14:paraId="0E910D0B" w14:textId="013102D0" w:rsidR="00E05C1A" w:rsidRDefault="00E05C1A" w:rsidP="00E05C1A">
      <w:pPr>
        <w:pStyle w:val="ListParagraph"/>
        <w:numPr>
          <w:ilvl w:val="0"/>
          <w:numId w:val="6"/>
        </w:numPr>
      </w:pPr>
      <w:r>
        <w:t>ACS – American Chemistry Society Journals</w:t>
      </w:r>
    </w:p>
    <w:p w14:paraId="17BC9571" w14:textId="366F12A9" w:rsidR="00E05C1A" w:rsidRDefault="00E05C1A" w:rsidP="00E05C1A">
      <w:pPr>
        <w:pStyle w:val="ListParagraph"/>
        <w:numPr>
          <w:ilvl w:val="0"/>
          <w:numId w:val="6"/>
        </w:numPr>
      </w:pPr>
      <w:r>
        <w:t>RSC – Royal Society of Chemistry Journals</w:t>
      </w:r>
    </w:p>
    <w:p w14:paraId="18E05328" w14:textId="19A06C4A" w:rsidR="00E05C1A" w:rsidRPr="00E05C1A" w:rsidRDefault="00E05C1A" w:rsidP="00E05C1A">
      <w:pPr>
        <w:rPr>
          <w:b/>
          <w:bCs/>
          <w:lang w:val="fr-FR"/>
        </w:rPr>
      </w:pPr>
      <w:proofErr w:type="spellStart"/>
      <w:r w:rsidRPr="00E05C1A">
        <w:rPr>
          <w:b/>
          <w:bCs/>
          <w:lang w:val="fr-FR"/>
        </w:rPr>
        <w:t>Condițiile</w:t>
      </w:r>
      <w:proofErr w:type="spellEnd"/>
      <w:r w:rsidRPr="00E05C1A">
        <w:rPr>
          <w:b/>
          <w:bCs/>
          <w:lang w:val="fr-FR"/>
        </w:rPr>
        <w:t xml:space="preserve"> </w:t>
      </w:r>
      <w:proofErr w:type="spellStart"/>
      <w:r w:rsidRPr="00E05C1A">
        <w:rPr>
          <w:b/>
          <w:bCs/>
          <w:lang w:val="fr-FR"/>
        </w:rPr>
        <w:t>pentru</w:t>
      </w:r>
      <w:proofErr w:type="spellEnd"/>
      <w:r w:rsidRPr="00E05C1A">
        <w:rPr>
          <w:b/>
          <w:bCs/>
          <w:lang w:val="fr-FR"/>
        </w:rPr>
        <w:t xml:space="preserve"> </w:t>
      </w:r>
      <w:proofErr w:type="spellStart"/>
      <w:r w:rsidRPr="00E05C1A">
        <w:rPr>
          <w:b/>
          <w:bCs/>
          <w:lang w:val="fr-FR"/>
        </w:rPr>
        <w:t>publicarea</w:t>
      </w:r>
      <w:proofErr w:type="spellEnd"/>
      <w:r w:rsidRPr="00E05C1A">
        <w:rPr>
          <w:b/>
          <w:bCs/>
          <w:lang w:val="fr-FR"/>
        </w:rPr>
        <w:t xml:space="preserve"> open </w:t>
      </w:r>
      <w:proofErr w:type="spellStart"/>
      <w:r w:rsidRPr="00E05C1A">
        <w:rPr>
          <w:b/>
          <w:bCs/>
          <w:lang w:val="fr-FR"/>
        </w:rPr>
        <w:t>access</w:t>
      </w:r>
      <w:proofErr w:type="spellEnd"/>
      <w:r w:rsidRPr="00E05C1A">
        <w:rPr>
          <w:b/>
          <w:bCs/>
          <w:lang w:val="fr-FR"/>
        </w:rPr>
        <w:t xml:space="preserve"> prin ANELIS Plus – 2026 </w:t>
      </w:r>
      <w:proofErr w:type="spellStart"/>
      <w:r w:rsidRPr="00E05C1A">
        <w:rPr>
          <w:b/>
          <w:bCs/>
          <w:lang w:val="fr-FR"/>
        </w:rPr>
        <w:t>sunt</w:t>
      </w:r>
      <w:proofErr w:type="spellEnd"/>
      <w:r w:rsidRPr="00E05C1A">
        <w:rPr>
          <w:b/>
          <w:bCs/>
          <w:lang w:val="fr-FR"/>
        </w:rPr>
        <w:t xml:space="preserve"> </w:t>
      </w:r>
      <w:proofErr w:type="spellStart"/>
      <w:r w:rsidRPr="00E05C1A">
        <w:rPr>
          <w:b/>
          <w:bCs/>
          <w:lang w:val="fr-FR"/>
        </w:rPr>
        <w:t>deschise</w:t>
      </w:r>
      <w:proofErr w:type="spellEnd"/>
      <w:r w:rsidRPr="00E05C1A">
        <w:rPr>
          <w:b/>
          <w:bCs/>
          <w:lang w:val="fr-FR"/>
        </w:rPr>
        <w:t xml:space="preserve"> </w:t>
      </w:r>
      <w:proofErr w:type="gramStart"/>
      <w:r w:rsidRPr="00E05C1A">
        <w:rPr>
          <w:b/>
          <w:bCs/>
          <w:lang w:val="fr-FR"/>
        </w:rPr>
        <w:t>la</w:t>
      </w:r>
      <w:r>
        <w:rPr>
          <w:b/>
          <w:bCs/>
          <w:lang w:val="fr-FR"/>
        </w:rPr>
        <w:t>:</w:t>
      </w:r>
      <w:proofErr w:type="gramEnd"/>
      <w:r w:rsidRPr="00E05C1A">
        <w:rPr>
          <w:b/>
          <w:bCs/>
          <w:lang w:val="fr-FR"/>
        </w:rPr>
        <w:t xml:space="preserve"> </w:t>
      </w:r>
      <w:hyperlink r:id="rId5" w:history="1">
        <w:proofErr w:type="spellStart"/>
        <w:r w:rsidRPr="00E05C1A">
          <w:rPr>
            <w:rStyle w:val="Hyperlink"/>
            <w:b/>
            <w:bCs/>
            <w:lang w:val="fr-FR"/>
          </w:rPr>
          <w:t>Acorduri</w:t>
        </w:r>
        <w:proofErr w:type="spellEnd"/>
        <w:r w:rsidRPr="00E05C1A">
          <w:rPr>
            <w:rStyle w:val="Hyperlink"/>
            <w:b/>
            <w:bCs/>
            <w:lang w:val="fr-FR"/>
          </w:rPr>
          <w:t xml:space="preserve"> transformative 2026 – Anelis Plus</w:t>
        </w:r>
      </w:hyperlink>
      <w:r w:rsidRPr="00E05C1A">
        <w:rPr>
          <w:b/>
          <w:bCs/>
          <w:lang w:val="fr-FR"/>
        </w:rPr>
        <w:t xml:space="preserve">  </w:t>
      </w:r>
    </w:p>
    <w:p w14:paraId="428F519E" w14:textId="77777777" w:rsidR="00042107" w:rsidRPr="00042107" w:rsidRDefault="00042107" w:rsidP="00042107">
      <w:pPr>
        <w:pStyle w:val="ListParagraph"/>
        <w:numPr>
          <w:ilvl w:val="0"/>
          <w:numId w:val="9"/>
        </w:numPr>
        <w:jc w:val="both"/>
        <w:rPr>
          <w:lang w:val="fr-FR"/>
        </w:rPr>
      </w:pPr>
      <w:proofErr w:type="spellStart"/>
      <w:r w:rsidRPr="00042107">
        <w:rPr>
          <w:lang w:val="fr-FR"/>
        </w:rPr>
        <w:t>Autorul</w:t>
      </w:r>
      <w:proofErr w:type="spellEnd"/>
      <w:r w:rsidRPr="00042107">
        <w:rPr>
          <w:lang w:val="fr-FR"/>
        </w:rPr>
        <w:t xml:space="preserve"> de </w:t>
      </w:r>
      <w:proofErr w:type="spellStart"/>
      <w:r w:rsidRPr="00042107">
        <w:rPr>
          <w:lang w:val="fr-FR"/>
        </w:rPr>
        <w:t>corespondență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trebuie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să</w:t>
      </w:r>
      <w:proofErr w:type="spellEnd"/>
      <w:r w:rsidRPr="00042107">
        <w:rPr>
          <w:lang w:val="fr-FR"/>
        </w:rPr>
        <w:t xml:space="preserve"> fie </w:t>
      </w:r>
      <w:proofErr w:type="spellStart"/>
      <w:r w:rsidRPr="00042107">
        <w:rPr>
          <w:lang w:val="fr-FR"/>
        </w:rPr>
        <w:t>afiliat</w:t>
      </w:r>
      <w:proofErr w:type="spellEnd"/>
      <w:r w:rsidRPr="00042107">
        <w:rPr>
          <w:lang w:val="fr-FR"/>
        </w:rPr>
        <w:t xml:space="preserve"> UOC.</w:t>
      </w:r>
    </w:p>
    <w:p w14:paraId="65B30EBF" w14:textId="16D6FF10" w:rsidR="00E05C1A" w:rsidRPr="00042107" w:rsidRDefault="00042107" w:rsidP="00042107">
      <w:pPr>
        <w:pStyle w:val="ListParagraph"/>
        <w:numPr>
          <w:ilvl w:val="0"/>
          <w:numId w:val="9"/>
        </w:numPr>
        <w:jc w:val="both"/>
        <w:rPr>
          <w:lang w:val="fr-FR"/>
        </w:rPr>
      </w:pPr>
      <w:proofErr w:type="spellStart"/>
      <w:r w:rsidRPr="00042107">
        <w:rPr>
          <w:lang w:val="fr-FR"/>
        </w:rPr>
        <w:t>Autorul</w:t>
      </w:r>
      <w:proofErr w:type="spellEnd"/>
      <w:r w:rsidRPr="00042107">
        <w:rPr>
          <w:lang w:val="fr-FR"/>
        </w:rPr>
        <w:t xml:space="preserve"> de </w:t>
      </w:r>
      <w:proofErr w:type="spellStart"/>
      <w:r w:rsidRPr="00042107">
        <w:rPr>
          <w:lang w:val="fr-FR"/>
        </w:rPr>
        <w:t>corespondență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trebuie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utilizeze</w:t>
      </w:r>
      <w:proofErr w:type="spellEnd"/>
      <w:r w:rsidRPr="00042107">
        <w:rPr>
          <w:lang w:val="fr-FR"/>
        </w:rPr>
        <w:t xml:space="preserve"> o </w:t>
      </w:r>
      <w:proofErr w:type="spellStart"/>
      <w:r w:rsidRPr="00042107">
        <w:rPr>
          <w:lang w:val="fr-FR"/>
        </w:rPr>
        <w:t>adresă</w:t>
      </w:r>
      <w:proofErr w:type="spellEnd"/>
      <w:r w:rsidRPr="00042107">
        <w:rPr>
          <w:lang w:val="fr-FR"/>
        </w:rPr>
        <w:t xml:space="preserve"> </w:t>
      </w:r>
      <w:proofErr w:type="gramStart"/>
      <w:r w:rsidRPr="00042107">
        <w:rPr>
          <w:lang w:val="fr-FR"/>
        </w:rPr>
        <w:t>de email</w:t>
      </w:r>
      <w:proofErr w:type="gram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instituțională</w:t>
      </w:r>
      <w:proofErr w:type="spellEnd"/>
      <w:r w:rsidRPr="00042107">
        <w:rPr>
          <w:lang w:val="fr-FR"/>
        </w:rPr>
        <w:t>. </w:t>
      </w:r>
      <w:proofErr w:type="spellStart"/>
      <w:r w:rsidRPr="00042107">
        <w:rPr>
          <w:lang w:val="fr-FR"/>
        </w:rPr>
        <w:t>Articolele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pentru</w:t>
      </w:r>
      <w:proofErr w:type="spellEnd"/>
      <w:r w:rsidRPr="00042107">
        <w:rPr>
          <w:lang w:val="fr-FR"/>
        </w:rPr>
        <w:t xml:space="preserve"> care </w:t>
      </w:r>
      <w:proofErr w:type="spellStart"/>
      <w:r w:rsidRPr="00042107">
        <w:rPr>
          <w:lang w:val="fr-FR"/>
        </w:rPr>
        <w:t>autorul</w:t>
      </w:r>
      <w:proofErr w:type="spellEnd"/>
      <w:r w:rsidRPr="00042107">
        <w:rPr>
          <w:lang w:val="fr-FR"/>
        </w:rPr>
        <w:t xml:space="preserve"> de </w:t>
      </w:r>
      <w:proofErr w:type="spellStart"/>
      <w:r w:rsidRPr="00042107">
        <w:rPr>
          <w:lang w:val="fr-FR"/>
        </w:rPr>
        <w:t>corespondență</w:t>
      </w:r>
      <w:proofErr w:type="spellEnd"/>
      <w:r w:rsidRPr="00042107">
        <w:rPr>
          <w:lang w:val="fr-FR"/>
        </w:rPr>
        <w:t xml:space="preserve"> nu </w:t>
      </w:r>
      <w:proofErr w:type="spellStart"/>
      <w:r w:rsidRPr="00042107">
        <w:rPr>
          <w:lang w:val="fr-FR"/>
        </w:rPr>
        <w:t>folosește</w:t>
      </w:r>
      <w:proofErr w:type="spellEnd"/>
      <w:r w:rsidRPr="00042107">
        <w:rPr>
          <w:lang w:val="fr-FR"/>
        </w:rPr>
        <w:t xml:space="preserve"> email </w:t>
      </w:r>
      <w:proofErr w:type="spellStart"/>
      <w:r w:rsidRPr="00042107">
        <w:rPr>
          <w:lang w:val="fr-FR"/>
        </w:rPr>
        <w:t>instituțional</w:t>
      </w:r>
      <w:proofErr w:type="spellEnd"/>
      <w:r w:rsidRPr="00042107">
        <w:rPr>
          <w:lang w:val="fr-FR"/>
        </w:rPr>
        <w:t> </w:t>
      </w:r>
      <w:r w:rsidRPr="00042107">
        <w:rPr>
          <w:b/>
          <w:bCs/>
          <w:lang w:val="fr-FR"/>
        </w:rPr>
        <w:t xml:space="preserve">nu </w:t>
      </w:r>
      <w:proofErr w:type="spellStart"/>
      <w:r w:rsidRPr="00042107">
        <w:rPr>
          <w:b/>
          <w:bCs/>
          <w:lang w:val="fr-FR"/>
        </w:rPr>
        <w:t>sunt</w:t>
      </w:r>
      <w:proofErr w:type="spellEnd"/>
      <w:r w:rsidRPr="00042107">
        <w:rPr>
          <w:b/>
          <w:bCs/>
          <w:lang w:val="fr-FR"/>
        </w:rPr>
        <w:t xml:space="preserve"> </w:t>
      </w:r>
      <w:proofErr w:type="spellStart"/>
      <w:r w:rsidRPr="00042107">
        <w:rPr>
          <w:b/>
          <w:bCs/>
          <w:lang w:val="fr-FR"/>
        </w:rPr>
        <w:t>eligibile</w:t>
      </w:r>
      <w:proofErr w:type="spellEnd"/>
      <w:r w:rsidRPr="00042107">
        <w:rPr>
          <w:lang w:val="fr-FR"/>
        </w:rPr>
        <w:t> </w:t>
      </w:r>
      <w:proofErr w:type="spellStart"/>
      <w:r w:rsidRPr="00042107">
        <w:rPr>
          <w:lang w:val="fr-FR"/>
        </w:rPr>
        <w:t>pentru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acoperirea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taxei</w:t>
      </w:r>
      <w:proofErr w:type="spellEnd"/>
      <w:r w:rsidRPr="00042107">
        <w:rPr>
          <w:lang w:val="fr-FR"/>
        </w:rPr>
        <w:t xml:space="preserve"> de </w:t>
      </w:r>
      <w:proofErr w:type="spellStart"/>
      <w:r w:rsidRPr="00042107">
        <w:rPr>
          <w:lang w:val="fr-FR"/>
        </w:rPr>
        <w:t>publicare</w:t>
      </w:r>
      <w:proofErr w:type="spellEnd"/>
      <w:r w:rsidRPr="00042107">
        <w:rPr>
          <w:lang w:val="fr-FR"/>
        </w:rPr>
        <w:t>.</w:t>
      </w:r>
    </w:p>
    <w:p w14:paraId="249D1FD3" w14:textId="47F271AD" w:rsidR="00042107" w:rsidRPr="00042107" w:rsidRDefault="00042107" w:rsidP="00042107">
      <w:pPr>
        <w:pStyle w:val="ListParagraph"/>
        <w:numPr>
          <w:ilvl w:val="0"/>
          <w:numId w:val="9"/>
        </w:numPr>
        <w:jc w:val="both"/>
        <w:rPr>
          <w:lang w:val="fr-FR"/>
        </w:rPr>
      </w:pPr>
      <w:proofErr w:type="spellStart"/>
      <w:r w:rsidRPr="00042107">
        <w:rPr>
          <w:lang w:val="fr-FR"/>
        </w:rPr>
        <w:t>În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articol</w:t>
      </w:r>
      <w:proofErr w:type="spellEnd"/>
      <w:r w:rsidRPr="00042107">
        <w:rPr>
          <w:lang w:val="fr-FR"/>
        </w:rPr>
        <w:t xml:space="preserve">, </w:t>
      </w:r>
      <w:proofErr w:type="spellStart"/>
      <w:r w:rsidRPr="00042107">
        <w:rPr>
          <w:lang w:val="fr-FR"/>
        </w:rPr>
        <w:t>afilierea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principală</w:t>
      </w:r>
      <w:proofErr w:type="spellEnd"/>
      <w:r w:rsidRPr="00042107">
        <w:rPr>
          <w:lang w:val="fr-FR"/>
        </w:rPr>
        <w:t xml:space="preserve"> a </w:t>
      </w:r>
      <w:proofErr w:type="spellStart"/>
      <w:r w:rsidRPr="00042107">
        <w:rPr>
          <w:lang w:val="fr-FR"/>
        </w:rPr>
        <w:t>autorului</w:t>
      </w:r>
      <w:proofErr w:type="spellEnd"/>
      <w:r w:rsidRPr="00042107">
        <w:rPr>
          <w:lang w:val="fr-FR"/>
        </w:rPr>
        <w:t xml:space="preserve"> de </w:t>
      </w:r>
      <w:proofErr w:type="spellStart"/>
      <w:r w:rsidRPr="00042107">
        <w:rPr>
          <w:lang w:val="fr-FR"/>
        </w:rPr>
        <w:t>corespondență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trebuie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includă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obligatoriu</w:t>
      </w:r>
      <w:proofErr w:type="spellEnd"/>
      <w:r w:rsidRPr="00042107">
        <w:rPr>
          <w:lang w:val="fr-FR"/>
        </w:rPr>
        <w:t xml:space="preserve"> UOC, </w:t>
      </w:r>
      <w:proofErr w:type="spellStart"/>
      <w:r w:rsidRPr="00042107">
        <w:rPr>
          <w:lang w:val="fr-FR"/>
        </w:rPr>
        <w:t>în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numele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căreia</w:t>
      </w:r>
      <w:proofErr w:type="spellEnd"/>
      <w:r w:rsidRPr="00042107">
        <w:rPr>
          <w:lang w:val="fr-FR"/>
        </w:rPr>
        <w:t xml:space="preserve"> se </w:t>
      </w:r>
      <w:proofErr w:type="spellStart"/>
      <w:r w:rsidRPr="00042107">
        <w:rPr>
          <w:lang w:val="fr-FR"/>
        </w:rPr>
        <w:t>solicită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validarea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taxei</w:t>
      </w:r>
      <w:proofErr w:type="spellEnd"/>
      <w:r w:rsidRPr="00042107">
        <w:rPr>
          <w:lang w:val="fr-FR"/>
        </w:rPr>
        <w:t>.</w:t>
      </w:r>
    </w:p>
    <w:p w14:paraId="7EEA3A8C" w14:textId="77777777" w:rsidR="00042107" w:rsidRPr="00042107" w:rsidRDefault="00042107" w:rsidP="00042107">
      <w:pPr>
        <w:pStyle w:val="ListParagraph"/>
        <w:numPr>
          <w:ilvl w:val="0"/>
          <w:numId w:val="9"/>
        </w:numPr>
        <w:jc w:val="both"/>
        <w:rPr>
          <w:lang w:val="fr-FR"/>
        </w:rPr>
      </w:pPr>
      <w:proofErr w:type="spellStart"/>
      <w:r w:rsidRPr="00042107">
        <w:rPr>
          <w:lang w:val="fr-FR"/>
        </w:rPr>
        <w:t>Jurnalul</w:t>
      </w:r>
      <w:proofErr w:type="spellEnd"/>
      <w:r w:rsidRPr="00042107">
        <w:rPr>
          <w:lang w:val="fr-FR"/>
        </w:rPr>
        <w:t xml:space="preserve"> ales </w:t>
      </w:r>
      <w:proofErr w:type="spellStart"/>
      <w:r w:rsidRPr="00042107">
        <w:rPr>
          <w:lang w:val="fr-FR"/>
        </w:rPr>
        <w:t>trebuie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să</w:t>
      </w:r>
      <w:proofErr w:type="spellEnd"/>
      <w:r w:rsidRPr="00042107">
        <w:rPr>
          <w:lang w:val="fr-FR"/>
        </w:rPr>
        <w:t xml:space="preserve"> se </w:t>
      </w:r>
      <w:proofErr w:type="spellStart"/>
      <w:r w:rsidRPr="00042107">
        <w:rPr>
          <w:lang w:val="fr-FR"/>
        </w:rPr>
        <w:t>regăsească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în</w:t>
      </w:r>
      <w:proofErr w:type="spellEnd"/>
      <w:r w:rsidRPr="00042107">
        <w:rPr>
          <w:lang w:val="fr-FR"/>
        </w:rPr>
        <w:t xml:space="preserve"> lista </w:t>
      </w:r>
      <w:proofErr w:type="spellStart"/>
      <w:r w:rsidRPr="00042107">
        <w:rPr>
          <w:lang w:val="fr-FR"/>
        </w:rPr>
        <w:t>revistelor</w:t>
      </w:r>
      <w:proofErr w:type="spellEnd"/>
      <w:r w:rsidRPr="00042107">
        <w:rPr>
          <w:lang w:val="fr-FR"/>
        </w:rPr>
        <w:t xml:space="preserve"> incluse </w:t>
      </w:r>
      <w:proofErr w:type="spellStart"/>
      <w:r w:rsidRPr="00042107">
        <w:rPr>
          <w:lang w:val="fr-FR"/>
        </w:rPr>
        <w:t>în</w:t>
      </w:r>
      <w:proofErr w:type="spellEnd"/>
      <w:r w:rsidRPr="00042107">
        <w:rPr>
          <w:lang w:val="fr-FR"/>
        </w:rPr>
        <w:t> </w:t>
      </w:r>
      <w:proofErr w:type="spellStart"/>
      <w:r w:rsidRPr="00042107">
        <w:fldChar w:fldCharType="begin"/>
      </w:r>
      <w:r w:rsidRPr="00042107">
        <w:rPr>
          <w:lang w:val="fr-FR"/>
        </w:rPr>
        <w:instrText>HYPERLINK "https://anelis-plus.ro/open-access/acorduri-transformative-2026/"</w:instrText>
      </w:r>
      <w:r w:rsidRPr="00042107">
        <w:fldChar w:fldCharType="separate"/>
      </w:r>
      <w:r w:rsidRPr="00042107">
        <w:rPr>
          <w:rStyle w:val="Hyperlink"/>
          <w:b/>
          <w:bCs/>
          <w:lang w:val="fr-FR"/>
        </w:rPr>
        <w:t>Acordurile</w:t>
      </w:r>
      <w:proofErr w:type="spellEnd"/>
      <w:r w:rsidRPr="00042107">
        <w:rPr>
          <w:rStyle w:val="Hyperlink"/>
          <w:b/>
          <w:bCs/>
          <w:lang w:val="fr-FR"/>
        </w:rPr>
        <w:t xml:space="preserve"> Transformative 2026.</w:t>
      </w:r>
      <w:r w:rsidRPr="00042107">
        <w:rPr>
          <w:lang w:val="fr-FR"/>
        </w:rPr>
        <w:fldChar w:fldCharType="end"/>
      </w:r>
    </w:p>
    <w:p w14:paraId="1BFF9D44" w14:textId="77777777" w:rsidR="00042107" w:rsidRDefault="00042107" w:rsidP="00042107">
      <w:pPr>
        <w:pStyle w:val="ListParagraph"/>
        <w:numPr>
          <w:ilvl w:val="0"/>
          <w:numId w:val="9"/>
        </w:numPr>
        <w:jc w:val="both"/>
        <w:rPr>
          <w:lang w:val="fr-FR"/>
        </w:rPr>
      </w:pPr>
      <w:proofErr w:type="spellStart"/>
      <w:r w:rsidRPr="00042107">
        <w:rPr>
          <w:lang w:val="fr-FR"/>
        </w:rPr>
        <w:t>Pentru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jurnalele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exclusiv</w:t>
      </w:r>
      <w:proofErr w:type="spellEnd"/>
      <w:r w:rsidRPr="00042107">
        <w:rPr>
          <w:lang w:val="fr-FR"/>
        </w:rPr>
        <w:t xml:space="preserve"> open </w:t>
      </w:r>
      <w:proofErr w:type="spellStart"/>
      <w:r w:rsidRPr="00042107">
        <w:rPr>
          <w:lang w:val="fr-FR"/>
        </w:rPr>
        <w:t>access</w:t>
      </w:r>
      <w:proofErr w:type="spellEnd"/>
      <w:r w:rsidRPr="00042107">
        <w:rPr>
          <w:lang w:val="fr-FR"/>
        </w:rPr>
        <w:t xml:space="preserve">, </w:t>
      </w:r>
      <w:proofErr w:type="spellStart"/>
      <w:r w:rsidRPr="00042107">
        <w:rPr>
          <w:lang w:val="fr-FR"/>
        </w:rPr>
        <w:t>după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epuizarea</w:t>
      </w:r>
      <w:proofErr w:type="spellEnd"/>
      <w:r w:rsidRPr="00042107">
        <w:rPr>
          <w:lang w:val="fr-FR"/>
        </w:rPr>
        <w:t xml:space="preserve"> APC-</w:t>
      </w:r>
      <w:proofErr w:type="spellStart"/>
      <w:r w:rsidRPr="00042107">
        <w:rPr>
          <w:lang w:val="fr-FR"/>
        </w:rPr>
        <w:t>urilor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contractate</w:t>
      </w:r>
      <w:proofErr w:type="spellEnd"/>
      <w:r w:rsidRPr="00042107">
        <w:rPr>
          <w:lang w:val="fr-FR"/>
        </w:rPr>
        <w:t xml:space="preserve"> prin ANELIS Plus, taxa de </w:t>
      </w:r>
      <w:proofErr w:type="spellStart"/>
      <w:r w:rsidRPr="00042107">
        <w:rPr>
          <w:lang w:val="fr-FR"/>
        </w:rPr>
        <w:t>publicare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revine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integral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autorilor</w:t>
      </w:r>
      <w:proofErr w:type="spellEnd"/>
      <w:r w:rsidRPr="00042107">
        <w:rPr>
          <w:lang w:val="fr-FR"/>
        </w:rPr>
        <w:t xml:space="preserve">. </w:t>
      </w:r>
      <w:proofErr w:type="spellStart"/>
      <w:r w:rsidRPr="00042107">
        <w:rPr>
          <w:lang w:val="fr-FR"/>
        </w:rPr>
        <w:t>Alocarea</w:t>
      </w:r>
      <w:proofErr w:type="spellEnd"/>
      <w:r w:rsidRPr="00042107">
        <w:rPr>
          <w:lang w:val="fr-FR"/>
        </w:rPr>
        <w:t xml:space="preserve"> APC-</w:t>
      </w:r>
      <w:proofErr w:type="spellStart"/>
      <w:r w:rsidRPr="00042107">
        <w:rPr>
          <w:lang w:val="fr-FR"/>
        </w:rPr>
        <w:t>urilor</w:t>
      </w:r>
      <w:proofErr w:type="spellEnd"/>
      <w:r w:rsidRPr="00042107">
        <w:rPr>
          <w:lang w:val="fr-FR"/>
        </w:rPr>
        <w:t xml:space="preserve"> se face </w:t>
      </w:r>
      <w:proofErr w:type="spellStart"/>
      <w:r w:rsidRPr="00042107">
        <w:rPr>
          <w:lang w:val="fr-FR"/>
        </w:rPr>
        <w:t>exclusiv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în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ordinea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în</w:t>
      </w:r>
      <w:proofErr w:type="spellEnd"/>
      <w:r w:rsidRPr="00042107">
        <w:rPr>
          <w:lang w:val="fr-FR"/>
        </w:rPr>
        <w:t xml:space="preserve"> care </w:t>
      </w:r>
      <w:proofErr w:type="spellStart"/>
      <w:r w:rsidRPr="00042107">
        <w:rPr>
          <w:lang w:val="fr-FR"/>
        </w:rPr>
        <w:t>articolele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sunt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acceptate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spre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publicare</w:t>
      </w:r>
      <w:proofErr w:type="spellEnd"/>
      <w:r w:rsidRPr="00042107">
        <w:rPr>
          <w:lang w:val="fr-FR"/>
        </w:rPr>
        <w:t>.</w:t>
      </w:r>
    </w:p>
    <w:p w14:paraId="5E704427" w14:textId="77777777" w:rsidR="00042107" w:rsidRDefault="00042107" w:rsidP="00042107">
      <w:pPr>
        <w:pStyle w:val="ListParagraph"/>
        <w:numPr>
          <w:ilvl w:val="0"/>
          <w:numId w:val="9"/>
        </w:numPr>
        <w:jc w:val="both"/>
        <w:rPr>
          <w:lang w:val="fr-FR"/>
        </w:rPr>
      </w:pPr>
      <w:r w:rsidRPr="00042107">
        <w:rPr>
          <w:lang w:val="fr-FR"/>
        </w:rPr>
        <w:t xml:space="preserve">Taxa de </w:t>
      </w:r>
      <w:proofErr w:type="spellStart"/>
      <w:r w:rsidRPr="00042107">
        <w:rPr>
          <w:lang w:val="fr-FR"/>
        </w:rPr>
        <w:t>publicare</w:t>
      </w:r>
      <w:proofErr w:type="spellEnd"/>
      <w:r w:rsidRPr="00042107">
        <w:rPr>
          <w:lang w:val="fr-FR"/>
        </w:rPr>
        <w:t> </w:t>
      </w:r>
      <w:r w:rsidRPr="00042107">
        <w:rPr>
          <w:b/>
          <w:bCs/>
          <w:lang w:val="fr-FR"/>
        </w:rPr>
        <w:t xml:space="preserve">open </w:t>
      </w:r>
      <w:proofErr w:type="spellStart"/>
      <w:r w:rsidRPr="00042107">
        <w:rPr>
          <w:b/>
          <w:bCs/>
          <w:lang w:val="fr-FR"/>
        </w:rPr>
        <w:t>access</w:t>
      </w:r>
      <w:proofErr w:type="spellEnd"/>
      <w:r w:rsidRPr="00042107">
        <w:rPr>
          <w:lang w:val="fr-FR"/>
        </w:rPr>
        <w:t xml:space="preserve"> este </w:t>
      </w:r>
      <w:proofErr w:type="spellStart"/>
      <w:r w:rsidRPr="00042107">
        <w:rPr>
          <w:lang w:val="fr-FR"/>
        </w:rPr>
        <w:t>validată</w:t>
      </w:r>
      <w:proofErr w:type="spellEnd"/>
      <w:r w:rsidRPr="00042107">
        <w:rPr>
          <w:lang w:val="fr-FR"/>
        </w:rPr>
        <w:t xml:space="preserve"> de ANELIS Plus </w:t>
      </w:r>
      <w:proofErr w:type="spellStart"/>
      <w:r w:rsidRPr="00042107">
        <w:rPr>
          <w:b/>
          <w:bCs/>
          <w:lang w:val="fr-FR"/>
        </w:rPr>
        <w:t>doar</w:t>
      </w:r>
      <w:proofErr w:type="spellEnd"/>
      <w:r w:rsidRPr="00042107">
        <w:rPr>
          <w:b/>
          <w:bCs/>
          <w:lang w:val="fr-FR"/>
        </w:rPr>
        <w:t xml:space="preserve"> </w:t>
      </w:r>
      <w:proofErr w:type="spellStart"/>
      <w:r w:rsidRPr="00042107">
        <w:rPr>
          <w:b/>
          <w:bCs/>
          <w:lang w:val="fr-FR"/>
        </w:rPr>
        <w:t>după</w:t>
      </w:r>
      <w:proofErr w:type="spellEnd"/>
      <w:r w:rsidRPr="00042107">
        <w:rPr>
          <w:b/>
          <w:bCs/>
          <w:lang w:val="fr-FR"/>
        </w:rPr>
        <w:t xml:space="preserve"> </w:t>
      </w:r>
      <w:proofErr w:type="spellStart"/>
      <w:r w:rsidRPr="00042107">
        <w:rPr>
          <w:b/>
          <w:bCs/>
          <w:lang w:val="fr-FR"/>
        </w:rPr>
        <w:t>acceptarea</w:t>
      </w:r>
      <w:proofErr w:type="spellEnd"/>
      <w:r w:rsidRPr="00042107">
        <w:rPr>
          <w:b/>
          <w:bCs/>
          <w:lang w:val="fr-FR"/>
        </w:rPr>
        <w:t xml:space="preserve"> </w:t>
      </w:r>
      <w:proofErr w:type="spellStart"/>
      <w:r w:rsidRPr="00042107">
        <w:rPr>
          <w:b/>
          <w:bCs/>
          <w:lang w:val="fr-FR"/>
        </w:rPr>
        <w:t>articolului</w:t>
      </w:r>
      <w:proofErr w:type="spellEnd"/>
      <w:r w:rsidRPr="00042107">
        <w:rPr>
          <w:lang w:val="fr-FR"/>
        </w:rPr>
        <w:t> </w:t>
      </w:r>
      <w:proofErr w:type="spellStart"/>
      <w:r w:rsidRPr="00042107">
        <w:rPr>
          <w:lang w:val="fr-FR"/>
        </w:rPr>
        <w:t>și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semnarea</w:t>
      </w:r>
      <w:proofErr w:type="spellEnd"/>
      <w:r w:rsidRPr="00042107">
        <w:rPr>
          <w:lang w:val="fr-FR"/>
        </w:rPr>
        <w:t xml:space="preserve"> de </w:t>
      </w:r>
      <w:proofErr w:type="spellStart"/>
      <w:r w:rsidRPr="00042107">
        <w:rPr>
          <w:lang w:val="fr-FR"/>
        </w:rPr>
        <w:t>catre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autorul</w:t>
      </w:r>
      <w:proofErr w:type="spellEnd"/>
      <w:r w:rsidRPr="00042107">
        <w:rPr>
          <w:lang w:val="fr-FR"/>
        </w:rPr>
        <w:t xml:space="preserve"> de </w:t>
      </w:r>
      <w:proofErr w:type="spellStart"/>
      <w:r w:rsidRPr="00042107">
        <w:rPr>
          <w:lang w:val="fr-FR"/>
        </w:rPr>
        <w:t>corespondență</w:t>
      </w:r>
      <w:proofErr w:type="spellEnd"/>
      <w:r w:rsidRPr="00042107">
        <w:rPr>
          <w:lang w:val="fr-FR"/>
        </w:rPr>
        <w:t xml:space="preserve"> a </w:t>
      </w:r>
      <w:proofErr w:type="spellStart"/>
      <w:r w:rsidRPr="00042107">
        <w:rPr>
          <w:lang w:val="fr-FR"/>
        </w:rPr>
        <w:t>contractului</w:t>
      </w:r>
      <w:proofErr w:type="spellEnd"/>
      <w:r w:rsidRPr="00042107">
        <w:rPr>
          <w:lang w:val="fr-FR"/>
        </w:rPr>
        <w:t xml:space="preserve"> de copyright </w:t>
      </w:r>
      <w:proofErr w:type="spellStart"/>
      <w:r w:rsidRPr="00042107">
        <w:rPr>
          <w:lang w:val="fr-FR"/>
        </w:rPr>
        <w:t>cu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editura</w:t>
      </w:r>
      <w:proofErr w:type="spellEnd"/>
      <w:r w:rsidRPr="00042107">
        <w:rPr>
          <w:lang w:val="fr-FR"/>
        </w:rPr>
        <w:t>.</w:t>
      </w:r>
    </w:p>
    <w:p w14:paraId="5D9AEE12" w14:textId="2CE4BE96" w:rsidR="00042107" w:rsidRPr="00042107" w:rsidRDefault="00042107" w:rsidP="00042107">
      <w:pPr>
        <w:pStyle w:val="ListParagraph"/>
        <w:numPr>
          <w:ilvl w:val="0"/>
          <w:numId w:val="9"/>
        </w:numPr>
        <w:jc w:val="both"/>
        <w:rPr>
          <w:lang w:val="fr-FR"/>
        </w:rPr>
      </w:pPr>
      <w:proofErr w:type="spellStart"/>
      <w:r w:rsidRPr="00042107">
        <w:rPr>
          <w:lang w:val="fr-FR"/>
        </w:rPr>
        <w:t>Dacă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există</w:t>
      </w:r>
      <w:proofErr w:type="spellEnd"/>
      <w:r w:rsidRPr="00042107">
        <w:rPr>
          <w:lang w:val="fr-FR"/>
        </w:rPr>
        <w:t xml:space="preserve"> un </w:t>
      </w:r>
      <w:proofErr w:type="spellStart"/>
      <w:r w:rsidRPr="00042107">
        <w:rPr>
          <w:lang w:val="fr-FR"/>
        </w:rPr>
        <w:t>singur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autor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român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și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ceilalți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coautori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sunt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din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alte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țări</w:t>
      </w:r>
      <w:proofErr w:type="spellEnd"/>
      <w:r w:rsidRPr="00042107">
        <w:rPr>
          <w:lang w:val="fr-FR"/>
        </w:rPr>
        <w:t xml:space="preserve">, </w:t>
      </w:r>
      <w:proofErr w:type="spellStart"/>
      <w:r w:rsidRPr="00042107">
        <w:rPr>
          <w:lang w:val="fr-FR"/>
        </w:rPr>
        <w:t>trebuie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să</w:t>
      </w:r>
      <w:proofErr w:type="spellEnd"/>
      <w:r w:rsidRPr="00042107">
        <w:rPr>
          <w:lang w:val="fr-FR"/>
        </w:rPr>
        <w:t xml:space="preserve"> existe un </w:t>
      </w:r>
      <w:proofErr w:type="spellStart"/>
      <w:r w:rsidRPr="00042107">
        <w:rPr>
          <w:lang w:val="fr-FR"/>
        </w:rPr>
        <w:t>acord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instituțional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cu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instituțiile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coautorilor</w:t>
      </w:r>
      <w:proofErr w:type="spellEnd"/>
      <w:r w:rsidRPr="00042107">
        <w:rPr>
          <w:lang w:val="fr-FR"/>
        </w:rPr>
        <w:t> </w:t>
      </w:r>
      <w:proofErr w:type="spellStart"/>
      <w:r w:rsidRPr="00042107">
        <w:rPr>
          <w:lang w:val="fr-FR"/>
        </w:rPr>
        <w:t>sau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autorul</w:t>
      </w:r>
      <w:proofErr w:type="spellEnd"/>
      <w:r w:rsidRPr="00042107">
        <w:rPr>
          <w:lang w:val="fr-FR"/>
        </w:rPr>
        <w:t xml:space="preserve"> de </w:t>
      </w:r>
      <w:proofErr w:type="spellStart"/>
      <w:r w:rsidRPr="00042107">
        <w:rPr>
          <w:lang w:val="fr-FR"/>
        </w:rPr>
        <w:t>corespondență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trebuie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să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aibă</w:t>
      </w:r>
      <w:proofErr w:type="spellEnd"/>
      <w:r w:rsidRPr="00042107">
        <w:rPr>
          <w:lang w:val="fr-FR"/>
        </w:rPr>
        <w:t xml:space="preserve"> un </w:t>
      </w:r>
      <w:proofErr w:type="spellStart"/>
      <w:r w:rsidRPr="00042107">
        <w:rPr>
          <w:lang w:val="fr-FR"/>
        </w:rPr>
        <w:t>proiect</w:t>
      </w:r>
      <w:proofErr w:type="spellEnd"/>
      <w:r w:rsidRPr="00042107">
        <w:rPr>
          <w:lang w:val="fr-FR"/>
        </w:rPr>
        <w:t xml:space="preserve"> de </w:t>
      </w:r>
      <w:proofErr w:type="spellStart"/>
      <w:r w:rsidRPr="00042107">
        <w:rPr>
          <w:lang w:val="fr-FR"/>
        </w:rPr>
        <w:t>cercetare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comun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cu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autorii</w:t>
      </w:r>
      <w:proofErr w:type="spellEnd"/>
      <w:r w:rsidRPr="00042107">
        <w:rPr>
          <w:lang w:val="fr-FR"/>
        </w:rPr>
        <w:t xml:space="preserve"> </w:t>
      </w:r>
      <w:proofErr w:type="spellStart"/>
      <w:r w:rsidRPr="00042107">
        <w:rPr>
          <w:lang w:val="fr-FR"/>
        </w:rPr>
        <w:t>străini</w:t>
      </w:r>
      <w:proofErr w:type="spellEnd"/>
      <w:r w:rsidRPr="00042107">
        <w:rPr>
          <w:lang w:val="fr-FR"/>
        </w:rPr>
        <w:t>.</w:t>
      </w:r>
    </w:p>
    <w:p w14:paraId="03D053F5" w14:textId="77777777" w:rsidR="00042107" w:rsidRPr="00042107" w:rsidRDefault="00042107" w:rsidP="00042107">
      <w:pPr>
        <w:rPr>
          <w:lang w:val="fr-FR"/>
        </w:rPr>
      </w:pPr>
    </w:p>
    <w:p w14:paraId="4AD813B2" w14:textId="77777777" w:rsidR="001202B4" w:rsidRPr="001202B4" w:rsidRDefault="001202B4" w:rsidP="001202B4">
      <w:pPr>
        <w:rPr>
          <w:rFonts w:ascii="Times New Roman" w:hAnsi="Times New Roman" w:cs="Times New Roman"/>
          <w:lang w:val="fr-FR"/>
        </w:rPr>
      </w:pPr>
      <w:r w:rsidRPr="001202B4">
        <w:rPr>
          <w:rFonts w:ascii="Times New Roman" w:hAnsi="Times New Roman" w:cs="Times New Roman"/>
          <w:lang w:val="fr-FR"/>
        </w:rPr>
        <w:lastRenderedPageBreak/>
        <w:t xml:space="preserve">Lista </w:t>
      </w:r>
      <w:proofErr w:type="spellStart"/>
      <w:r w:rsidRPr="001202B4">
        <w:rPr>
          <w:rFonts w:ascii="Times New Roman" w:hAnsi="Times New Roman" w:cs="Times New Roman"/>
          <w:lang w:val="fr-FR"/>
        </w:rPr>
        <w:t>revistelor</w:t>
      </w:r>
      <w:proofErr w:type="spellEnd"/>
      <w:r w:rsidRPr="001202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202B4">
        <w:rPr>
          <w:rFonts w:ascii="Times New Roman" w:hAnsi="Times New Roman" w:cs="Times New Roman"/>
          <w:lang w:val="fr-FR"/>
        </w:rPr>
        <w:t>eligibile</w:t>
      </w:r>
      <w:proofErr w:type="spellEnd"/>
      <w:r w:rsidRPr="001202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202B4">
        <w:rPr>
          <w:rFonts w:ascii="Times New Roman" w:hAnsi="Times New Roman" w:cs="Times New Roman"/>
          <w:lang w:val="fr-FR"/>
        </w:rPr>
        <w:t>pentru</w:t>
      </w:r>
      <w:proofErr w:type="spellEnd"/>
      <w:r w:rsidRPr="001202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202B4">
        <w:rPr>
          <w:rFonts w:ascii="Times New Roman" w:hAnsi="Times New Roman" w:cs="Times New Roman"/>
          <w:lang w:val="fr-FR"/>
        </w:rPr>
        <w:t>anul</w:t>
      </w:r>
      <w:proofErr w:type="spellEnd"/>
      <w:r w:rsidRPr="001202B4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1202B4">
        <w:rPr>
          <w:rFonts w:ascii="Times New Roman" w:hAnsi="Times New Roman" w:cs="Times New Roman"/>
          <w:lang w:val="fr-FR"/>
        </w:rPr>
        <w:t>2026:</w:t>
      </w:r>
      <w:proofErr w:type="gramEnd"/>
    </w:p>
    <w:p w14:paraId="5E787C6A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6" w:history="1">
        <w:r w:rsidRPr="000145E1">
          <w:rPr>
            <w:rStyle w:val="Hyperlink"/>
            <w:rFonts w:ascii="Times New Roman" w:hAnsi="Times New Roman" w:cs="Times New Roman"/>
          </w:rPr>
          <w:t>Elsevier</w:t>
        </w:r>
      </w:hyperlink>
    </w:p>
    <w:p w14:paraId="4F49C5CC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7" w:history="1">
        <w:r w:rsidRPr="000145E1">
          <w:rPr>
            <w:rStyle w:val="Hyperlink"/>
            <w:rFonts w:ascii="Times New Roman" w:hAnsi="Times New Roman" w:cs="Times New Roman"/>
          </w:rPr>
          <w:t>IEEE</w:t>
        </w:r>
      </w:hyperlink>
    </w:p>
    <w:p w14:paraId="5C361466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8" w:history="1">
        <w:r w:rsidRPr="000145E1">
          <w:rPr>
            <w:rStyle w:val="Hyperlink"/>
            <w:rFonts w:ascii="Times New Roman" w:hAnsi="Times New Roman" w:cs="Times New Roman"/>
          </w:rPr>
          <w:t>Royal Society of Chemistry</w:t>
        </w:r>
      </w:hyperlink>
    </w:p>
    <w:p w14:paraId="21B97F79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9" w:history="1">
        <w:r w:rsidRPr="000145E1">
          <w:rPr>
            <w:rStyle w:val="Hyperlink"/>
            <w:rFonts w:ascii="Times New Roman" w:hAnsi="Times New Roman" w:cs="Times New Roman"/>
          </w:rPr>
          <w:t>Institute of Physics</w:t>
        </w:r>
      </w:hyperlink>
    </w:p>
    <w:p w14:paraId="645C0671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10" w:history="1">
        <w:r w:rsidRPr="000145E1">
          <w:rPr>
            <w:rStyle w:val="Hyperlink"/>
            <w:rFonts w:ascii="Times New Roman" w:hAnsi="Times New Roman" w:cs="Times New Roman"/>
          </w:rPr>
          <w:t>Wiley</w:t>
        </w:r>
      </w:hyperlink>
    </w:p>
    <w:p w14:paraId="397013D0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11" w:history="1">
        <w:r w:rsidRPr="000145E1">
          <w:rPr>
            <w:rStyle w:val="Hyperlink"/>
            <w:rFonts w:ascii="Times New Roman" w:hAnsi="Times New Roman" w:cs="Times New Roman"/>
          </w:rPr>
          <w:t>Cambridge Open Access</w:t>
        </w:r>
      </w:hyperlink>
    </w:p>
    <w:p w14:paraId="1BB4E895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12" w:history="1">
        <w:r w:rsidRPr="000145E1">
          <w:rPr>
            <w:rStyle w:val="Hyperlink"/>
            <w:rFonts w:ascii="Times New Roman" w:hAnsi="Times New Roman" w:cs="Times New Roman"/>
          </w:rPr>
          <w:t>Cambridge Hybrid Access</w:t>
        </w:r>
      </w:hyperlink>
    </w:p>
    <w:p w14:paraId="064B63B0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13" w:history="1">
        <w:r w:rsidRPr="000145E1">
          <w:rPr>
            <w:rStyle w:val="Hyperlink"/>
            <w:rFonts w:ascii="Times New Roman" w:hAnsi="Times New Roman" w:cs="Times New Roman"/>
          </w:rPr>
          <w:t>Springer</w:t>
        </w:r>
      </w:hyperlink>
    </w:p>
    <w:p w14:paraId="153C1C53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14" w:history="1">
        <w:r w:rsidRPr="000145E1">
          <w:rPr>
            <w:rStyle w:val="Hyperlink"/>
            <w:rFonts w:ascii="Times New Roman" w:hAnsi="Times New Roman" w:cs="Times New Roman"/>
          </w:rPr>
          <w:t>Sage</w:t>
        </w:r>
      </w:hyperlink>
    </w:p>
    <w:p w14:paraId="3E175745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15" w:history="1">
        <w:r w:rsidRPr="002F5373">
          <w:rPr>
            <w:rStyle w:val="Hyperlink"/>
            <w:rFonts w:ascii="Times New Roman" w:hAnsi="Times New Roman" w:cs="Times New Roman"/>
          </w:rPr>
          <w:t>Taylor &amp; Francis</w:t>
        </w:r>
      </w:hyperlink>
    </w:p>
    <w:p w14:paraId="207BD7F9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16" w:history="1">
        <w:r w:rsidRPr="00481652">
          <w:rPr>
            <w:rStyle w:val="Hyperlink"/>
            <w:rFonts w:ascii="Times New Roman" w:hAnsi="Times New Roman" w:cs="Times New Roman"/>
          </w:rPr>
          <w:t>American Chemical Society</w:t>
        </w:r>
      </w:hyperlink>
    </w:p>
    <w:p w14:paraId="4A192022" w14:textId="77777777" w:rsidR="001202B4" w:rsidRDefault="001202B4" w:rsidP="001202B4">
      <w:pPr>
        <w:spacing w:after="0" w:line="360" w:lineRule="auto"/>
        <w:rPr>
          <w:rFonts w:ascii="Times New Roman" w:hAnsi="Times New Roman" w:cs="Times New Roman"/>
        </w:rPr>
      </w:pPr>
      <w:hyperlink r:id="rId17" w:history="1">
        <w:r w:rsidRPr="00481652">
          <w:rPr>
            <w:rStyle w:val="Hyperlink"/>
            <w:rFonts w:ascii="Times New Roman" w:hAnsi="Times New Roman" w:cs="Times New Roman"/>
          </w:rPr>
          <w:t>British Medical Journals</w:t>
        </w:r>
      </w:hyperlink>
    </w:p>
    <w:p w14:paraId="738A4A47" w14:textId="77777777" w:rsidR="001202B4" w:rsidRDefault="001202B4" w:rsidP="00566CE7"/>
    <w:p w14:paraId="1A14BF1D" w14:textId="5184ED23" w:rsidR="00566CE7" w:rsidRPr="00566CE7" w:rsidRDefault="00566CE7" w:rsidP="00566CE7">
      <w:pPr>
        <w:rPr>
          <w:lang w:val="fr-FR"/>
        </w:rPr>
      </w:pPr>
      <w:proofErr w:type="spellStart"/>
      <w:r w:rsidRPr="00566CE7">
        <w:rPr>
          <w:lang w:val="fr-FR"/>
        </w:rPr>
        <w:t>Instrucțiunile</w:t>
      </w:r>
      <w:proofErr w:type="spellEnd"/>
      <w:r w:rsidRPr="00566CE7">
        <w:rPr>
          <w:lang w:val="fr-FR"/>
        </w:rPr>
        <w:t xml:space="preserve"> </w:t>
      </w:r>
      <w:proofErr w:type="spellStart"/>
      <w:r w:rsidRPr="00566CE7">
        <w:rPr>
          <w:lang w:val="fr-FR"/>
        </w:rPr>
        <w:t>pentru</w:t>
      </w:r>
      <w:proofErr w:type="spellEnd"/>
      <w:r w:rsidRPr="00566CE7">
        <w:rPr>
          <w:lang w:val="fr-FR"/>
        </w:rPr>
        <w:t xml:space="preserve"> </w:t>
      </w:r>
      <w:proofErr w:type="spellStart"/>
      <w:r w:rsidRPr="00566CE7">
        <w:rPr>
          <w:lang w:val="fr-FR"/>
        </w:rPr>
        <w:t>autori</w:t>
      </w:r>
      <w:proofErr w:type="spellEnd"/>
      <w:r w:rsidRPr="00566CE7">
        <w:rPr>
          <w:lang w:val="fr-FR"/>
        </w:rPr>
        <w:t xml:space="preserve"> se </w:t>
      </w:r>
      <w:proofErr w:type="spellStart"/>
      <w:r w:rsidRPr="00566CE7">
        <w:rPr>
          <w:lang w:val="fr-FR"/>
        </w:rPr>
        <w:t>regăsesc</w:t>
      </w:r>
      <w:proofErr w:type="spellEnd"/>
      <w:r w:rsidRPr="00566CE7">
        <w:rPr>
          <w:lang w:val="fr-FR"/>
        </w:rPr>
        <w:t xml:space="preserve"> </w:t>
      </w:r>
      <w:proofErr w:type="spellStart"/>
      <w:r w:rsidRPr="00566CE7">
        <w:rPr>
          <w:lang w:val="fr-FR"/>
        </w:rPr>
        <w:t>accesând</w:t>
      </w:r>
      <w:proofErr w:type="spellEnd"/>
      <w:r w:rsidRPr="00566CE7">
        <w:rPr>
          <w:lang w:val="fr-FR"/>
        </w:rPr>
        <w:t xml:space="preserve"> </w:t>
      </w:r>
      <w:proofErr w:type="spellStart"/>
      <w:r w:rsidRPr="00566CE7">
        <w:rPr>
          <w:lang w:val="fr-FR"/>
        </w:rPr>
        <w:t>link-</w:t>
      </w:r>
      <w:proofErr w:type="gramStart"/>
      <w:r w:rsidRPr="00566CE7">
        <w:rPr>
          <w:lang w:val="fr-FR"/>
        </w:rPr>
        <w:t>ul</w:t>
      </w:r>
      <w:proofErr w:type="spellEnd"/>
      <w:r w:rsidRPr="00566CE7">
        <w:rPr>
          <w:lang w:val="fr-FR"/>
        </w:rPr>
        <w:t>:</w:t>
      </w:r>
      <w:proofErr w:type="gramEnd"/>
    </w:p>
    <w:p w14:paraId="2A67D0AB" w14:textId="33805CD1" w:rsidR="00566CE7" w:rsidRPr="001202B4" w:rsidRDefault="001202B4" w:rsidP="001202B4">
      <w:pPr>
        <w:ind w:left="720"/>
        <w:rPr>
          <w:lang w:val="fr-FR"/>
        </w:rPr>
      </w:pPr>
      <w:r>
        <w:fldChar w:fldCharType="begin"/>
      </w:r>
      <w:r w:rsidRPr="00AE7099">
        <w:rPr>
          <w:lang w:val="fr-FR"/>
        </w:rPr>
        <w:instrText>HYPERLINK "https://anelis-plus.ro/open-access/drumul-catre-open-access/"</w:instrText>
      </w:r>
      <w:r>
        <w:fldChar w:fldCharType="separate"/>
      </w:r>
      <w:r w:rsidRPr="00E80FB0">
        <w:rPr>
          <w:rStyle w:val="Hyperlink"/>
          <w:b/>
          <w:bCs/>
          <w:lang w:val="fr-FR"/>
        </w:rPr>
        <w:t>https://anelis-plus.ro/open-access/drumul-catre-open-access/</w:t>
      </w:r>
      <w:r>
        <w:fldChar w:fldCharType="end"/>
      </w:r>
    </w:p>
    <w:p w14:paraId="66E539FC" w14:textId="77777777" w:rsidR="001202B4" w:rsidRDefault="00566CE7" w:rsidP="00566CE7">
      <w:pPr>
        <w:rPr>
          <w:lang w:val="fr-FR"/>
        </w:rPr>
      </w:pPr>
      <w:proofErr w:type="spellStart"/>
      <w:r w:rsidRPr="001202B4">
        <w:rPr>
          <w:lang w:val="fr-FR"/>
        </w:rPr>
        <w:t>Pentru</w:t>
      </w:r>
      <w:proofErr w:type="spellEnd"/>
      <w:r w:rsidRPr="001202B4">
        <w:rPr>
          <w:lang w:val="fr-FR"/>
        </w:rPr>
        <w:t xml:space="preserve"> mai </w:t>
      </w:r>
      <w:proofErr w:type="spellStart"/>
      <w:r w:rsidRPr="001202B4">
        <w:rPr>
          <w:lang w:val="fr-FR"/>
        </w:rPr>
        <w:t>multe</w:t>
      </w:r>
      <w:proofErr w:type="spellEnd"/>
      <w:r w:rsidRPr="001202B4">
        <w:rPr>
          <w:lang w:val="fr-FR"/>
        </w:rPr>
        <w:t xml:space="preserve"> </w:t>
      </w:r>
      <w:proofErr w:type="spellStart"/>
      <w:proofErr w:type="gramStart"/>
      <w:r w:rsidRPr="001202B4">
        <w:rPr>
          <w:lang w:val="fr-FR"/>
        </w:rPr>
        <w:t>detalii</w:t>
      </w:r>
      <w:proofErr w:type="spellEnd"/>
      <w:r w:rsidRPr="001202B4">
        <w:rPr>
          <w:lang w:val="fr-FR"/>
        </w:rPr>
        <w:t>:</w:t>
      </w:r>
      <w:proofErr w:type="gramEnd"/>
      <w:r w:rsidRPr="001202B4">
        <w:rPr>
          <w:lang w:val="fr-FR"/>
        </w:rPr>
        <w:t> </w:t>
      </w:r>
    </w:p>
    <w:p w14:paraId="6BBD0B28" w14:textId="574B4985" w:rsidR="00566CE7" w:rsidRPr="001202B4" w:rsidRDefault="001202B4" w:rsidP="001202B4">
      <w:pPr>
        <w:ind w:firstLine="720"/>
        <w:rPr>
          <w:lang w:val="fr-FR"/>
        </w:rPr>
      </w:pPr>
      <w:hyperlink r:id="rId18" w:history="1">
        <w:r w:rsidRPr="00E80FB0">
          <w:rPr>
            <w:rStyle w:val="Hyperlink"/>
            <w:lang w:val="fr-FR"/>
          </w:rPr>
          <w:t>https://biblioteca.univ-ovidius.ro</w:t>
        </w:r>
      </w:hyperlink>
      <w:r>
        <w:rPr>
          <w:lang w:val="fr-FR"/>
        </w:rPr>
        <w:t xml:space="preserve"> </w:t>
      </w:r>
    </w:p>
    <w:p w14:paraId="0818EFA3" w14:textId="77777777" w:rsidR="00D65BAE" w:rsidRPr="00566CE7" w:rsidRDefault="00D65BAE">
      <w:pPr>
        <w:rPr>
          <w:lang w:val="fr-FR"/>
        </w:rPr>
      </w:pPr>
    </w:p>
    <w:sectPr w:rsidR="00D65BAE" w:rsidRPr="00566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A54"/>
    <w:multiLevelType w:val="multilevel"/>
    <w:tmpl w:val="76F8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5DF4"/>
    <w:multiLevelType w:val="multilevel"/>
    <w:tmpl w:val="69B6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05F21"/>
    <w:multiLevelType w:val="multilevel"/>
    <w:tmpl w:val="7D62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257DC"/>
    <w:multiLevelType w:val="multilevel"/>
    <w:tmpl w:val="DA9E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62E18"/>
    <w:multiLevelType w:val="hybridMultilevel"/>
    <w:tmpl w:val="0FF2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AE6"/>
    <w:multiLevelType w:val="multilevel"/>
    <w:tmpl w:val="50D0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E1291"/>
    <w:multiLevelType w:val="multilevel"/>
    <w:tmpl w:val="FB4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D22F2"/>
    <w:multiLevelType w:val="multilevel"/>
    <w:tmpl w:val="B1D0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16611"/>
    <w:multiLevelType w:val="hybridMultilevel"/>
    <w:tmpl w:val="DF1E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90336">
    <w:abstractNumId w:val="0"/>
  </w:num>
  <w:num w:numId="2" w16cid:durableId="2141339583">
    <w:abstractNumId w:val="1"/>
  </w:num>
  <w:num w:numId="3" w16cid:durableId="1535534863">
    <w:abstractNumId w:val="5"/>
  </w:num>
  <w:num w:numId="4" w16cid:durableId="2107654459">
    <w:abstractNumId w:val="7"/>
  </w:num>
  <w:num w:numId="5" w16cid:durableId="1047948667">
    <w:abstractNumId w:val="6"/>
  </w:num>
  <w:num w:numId="6" w16cid:durableId="2115443236">
    <w:abstractNumId w:val="4"/>
  </w:num>
  <w:num w:numId="7" w16cid:durableId="1428386078">
    <w:abstractNumId w:val="2"/>
  </w:num>
  <w:num w:numId="8" w16cid:durableId="1254974853">
    <w:abstractNumId w:val="3"/>
  </w:num>
  <w:num w:numId="9" w16cid:durableId="1830708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A"/>
    <w:rsid w:val="00042107"/>
    <w:rsid w:val="00097D49"/>
    <w:rsid w:val="001202B4"/>
    <w:rsid w:val="00126904"/>
    <w:rsid w:val="003F514D"/>
    <w:rsid w:val="00566CE7"/>
    <w:rsid w:val="00AD116A"/>
    <w:rsid w:val="00AE7099"/>
    <w:rsid w:val="00B77244"/>
    <w:rsid w:val="00B97BC5"/>
    <w:rsid w:val="00C7302C"/>
    <w:rsid w:val="00D06E8F"/>
    <w:rsid w:val="00D65BAE"/>
    <w:rsid w:val="00E05C1A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45D5"/>
  <w15:chartTrackingRefBased/>
  <w15:docId w15:val="{1022C7FA-FA41-4D3A-B1F5-CF3738D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1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1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6C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C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5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elis-plus.ro/wp-content/uploads/2026/02/lista-reviste-eligibile-TA-RSC-2026.pdf" TargetMode="External"/><Relationship Id="rId13" Type="http://schemas.openxmlformats.org/officeDocument/2006/relationships/hyperlink" Target="https://anelis-plus.ro/wp-content/uploads/2026/02/lista-reviste-eligibile-TA-Springer-2026.pdf" TargetMode="External"/><Relationship Id="rId18" Type="http://schemas.openxmlformats.org/officeDocument/2006/relationships/hyperlink" Target="https://biblioteca.univ-ovidiu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elis-plus.ro/wp-content/uploads/2026/02/lista-reviste-eligibile-TA-IEEE-2026.pdf" TargetMode="External"/><Relationship Id="rId12" Type="http://schemas.openxmlformats.org/officeDocument/2006/relationships/hyperlink" Target="https://www.cambridge.org/core/publications/open-access/hybrid-open-access-journals?aggs%5bproductTypes%5d%5bfilters%5d=JOURNAL&amp;sort=titleSort:asc" TargetMode="External"/><Relationship Id="rId17" Type="http://schemas.openxmlformats.org/officeDocument/2006/relationships/hyperlink" Target="https://anelis-plus.ro/wp-content/uploads/2026/02/lista-reviste-eligibile-TA-BMJ-20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elis-plus.ro/wp-content/uploads/2026/02/lista-reviste-eligibile-TA-ACS-2026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nelis-plus.ro/wp-content/uploads/2026/02/lista-reviste-eligibile-TA-Elsevier-2026.pdf" TargetMode="External"/><Relationship Id="rId11" Type="http://schemas.openxmlformats.org/officeDocument/2006/relationships/hyperlink" Target="https://www.cambridge.org/core/publications/open-access/listing?aggs%5bproductTypes%5d%5bfilters%5d=JOURNAL&amp;sort=titleSort:asc" TargetMode="External"/><Relationship Id="rId5" Type="http://schemas.openxmlformats.org/officeDocument/2006/relationships/hyperlink" Target="https://anelis-plus.ro/open-access/acorduri-transformative-2026/" TargetMode="External"/><Relationship Id="rId15" Type="http://schemas.openxmlformats.org/officeDocument/2006/relationships/hyperlink" Target="https://anelis-plus.ro/wp-content/uploads/2026/02/lista-reviste-eligibile-TA-TandFr-2026.pdf" TargetMode="External"/><Relationship Id="rId10" Type="http://schemas.openxmlformats.org/officeDocument/2006/relationships/hyperlink" Target="https://anelis-plus.ro/wp-content/uploads/2026/02/lista-reviste-eligibile-TA-Wiley-2026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elis-plus.ro/wp-content/uploads/2026/02/lista-reviste-eligibile-TA-IOP-2026.pdf" TargetMode="External"/><Relationship Id="rId14" Type="http://schemas.openxmlformats.org/officeDocument/2006/relationships/hyperlink" Target="https://anelis-plus.ro/wp-content/uploads/2026/02/lista-reviste-eligibile-TA-Sage-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nicolae</dc:creator>
  <cp:keywords/>
  <dc:description/>
  <cp:lastModifiedBy>lucian nicolae</cp:lastModifiedBy>
  <cp:revision>3</cp:revision>
  <dcterms:created xsi:type="dcterms:W3CDTF">2026-06-14T09:24:00Z</dcterms:created>
  <dcterms:modified xsi:type="dcterms:W3CDTF">2026-06-14T09:25:00Z</dcterms:modified>
</cp:coreProperties>
</file>